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A0E" w:rsidRDefault="00A56A0E"/>
    <w:p w:rsidR="004108BA" w:rsidRDefault="009E3844" w:rsidP="00A86F1A">
      <w:pPr>
        <w:autoSpaceDE/>
        <w:autoSpaceDN/>
        <w:jc w:val="both"/>
        <w:rPr>
          <w:b/>
          <w:bCs/>
          <w:snapToGrid w:val="0"/>
          <w:sz w:val="21"/>
          <w:szCs w:val="21"/>
          <w:lang w:val="zh-CN"/>
        </w:rPr>
      </w:pPr>
      <w:r>
        <w:rPr>
          <w:rFonts w:hint="eastAsia"/>
          <w:b/>
          <w:bCs/>
          <w:snapToGrid w:val="0"/>
          <w:sz w:val="21"/>
          <w:szCs w:val="21"/>
          <w:lang w:val="zh-CN"/>
        </w:rPr>
        <w:t>评分因素-</w:t>
      </w:r>
      <w:r>
        <w:rPr>
          <w:b/>
          <w:bCs/>
          <w:snapToGrid w:val="0"/>
          <w:sz w:val="21"/>
          <w:szCs w:val="21"/>
          <w:lang w:val="zh-CN"/>
        </w:rPr>
        <w:t>-</w:t>
      </w:r>
      <w:bookmarkStart w:id="0" w:name="_GoBack"/>
      <w:bookmarkEnd w:id="0"/>
      <w:r w:rsidR="00C90351" w:rsidRPr="00C90351">
        <w:rPr>
          <w:b/>
          <w:bCs/>
          <w:snapToGrid w:val="0"/>
          <w:sz w:val="21"/>
          <w:szCs w:val="21"/>
          <w:lang w:val="zh-CN"/>
        </w:rPr>
        <w:t>修改后的技术部分评分标准</w:t>
      </w:r>
      <w:r w:rsidR="004108BA">
        <w:rPr>
          <w:rFonts w:hint="eastAsia"/>
          <w:b/>
          <w:bCs/>
          <w:snapToGrid w:val="0"/>
          <w:sz w:val="21"/>
          <w:szCs w:val="21"/>
          <w:lang w:val="zh-CN"/>
        </w:rPr>
        <w:t>：</w:t>
      </w:r>
    </w:p>
    <w:tbl>
      <w:tblPr>
        <w:tblW w:w="962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"/>
        <w:gridCol w:w="1275"/>
        <w:gridCol w:w="6663"/>
        <w:gridCol w:w="708"/>
      </w:tblGrid>
      <w:tr w:rsidR="004108BA" w:rsidRPr="0014761D" w:rsidTr="00843610">
        <w:trPr>
          <w:trHeight w:val="285"/>
          <w:jc w:val="center"/>
        </w:trPr>
        <w:tc>
          <w:tcPr>
            <w:tcW w:w="2253" w:type="dxa"/>
            <w:gridSpan w:val="2"/>
            <w:tcBorders>
              <w:tl2br w:val="nil"/>
              <w:tr2bl w:val="nil"/>
            </w:tcBorders>
            <w:vAlign w:val="center"/>
          </w:tcPr>
          <w:p w:rsidR="004108BA" w:rsidRPr="0014761D" w:rsidRDefault="004108BA" w:rsidP="00843610">
            <w:pPr>
              <w:widowControl/>
              <w:pBdr>
                <w:between w:val="single" w:sz="4" w:space="0" w:color="auto"/>
              </w:pBdr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4761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评分因素</w:t>
            </w:r>
          </w:p>
        </w:tc>
        <w:tc>
          <w:tcPr>
            <w:tcW w:w="6663" w:type="dxa"/>
            <w:tcBorders>
              <w:tl2br w:val="nil"/>
              <w:tr2bl w:val="nil"/>
            </w:tcBorders>
            <w:vAlign w:val="center"/>
          </w:tcPr>
          <w:p w:rsidR="004108BA" w:rsidRPr="0014761D" w:rsidRDefault="004108BA" w:rsidP="00843610">
            <w:pPr>
              <w:widowControl/>
              <w:pBdr>
                <w:between w:val="single" w:sz="4" w:space="0" w:color="auto"/>
              </w:pBdr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4761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评分标准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 w:rsidR="004108BA" w:rsidRPr="0014761D" w:rsidRDefault="004108BA" w:rsidP="00843610">
            <w:pPr>
              <w:widowControl/>
              <w:pBdr>
                <w:between w:val="single" w:sz="4" w:space="0" w:color="auto"/>
              </w:pBdr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4761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分值</w:t>
            </w:r>
          </w:p>
        </w:tc>
      </w:tr>
      <w:tr w:rsidR="004108BA" w:rsidRPr="0014761D" w:rsidTr="00843610">
        <w:trPr>
          <w:trHeight w:val="534"/>
          <w:jc w:val="center"/>
        </w:trPr>
        <w:tc>
          <w:tcPr>
            <w:tcW w:w="978" w:type="dxa"/>
            <w:vMerge w:val="restart"/>
            <w:tcBorders>
              <w:tl2br w:val="nil"/>
              <w:tr2bl w:val="nil"/>
            </w:tcBorders>
            <w:vAlign w:val="center"/>
          </w:tcPr>
          <w:p w:rsidR="004108BA" w:rsidRPr="0014761D" w:rsidRDefault="004108BA" w:rsidP="00843610">
            <w:pPr>
              <w:widowControl/>
              <w:pBdr>
                <w:between w:val="single" w:sz="4" w:space="0" w:color="auto"/>
              </w:pBdr>
              <w:autoSpaceDE/>
              <w:autoSpaceDN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4761D">
              <w:rPr>
                <w:rFonts w:ascii="Times New Roman" w:hAnsi="Times New Roman" w:cs="Times New Roman"/>
                <w:kern w:val="2"/>
                <w:sz w:val="21"/>
                <w:szCs w:val="21"/>
              </w:rPr>
              <w:t>技术部分（</w:t>
            </w:r>
            <w:r w:rsidRPr="0014761D">
              <w:rPr>
                <w:rFonts w:ascii="Times New Roman" w:hAnsi="Times New Roman" w:cs="Times New Roman"/>
                <w:sz w:val="21"/>
                <w:szCs w:val="21"/>
              </w:rPr>
              <w:t>40</w:t>
            </w:r>
            <w:r w:rsidRPr="0014761D">
              <w:rPr>
                <w:rFonts w:ascii="Times New Roman" w:hAnsi="Times New Roman" w:cs="Times New Roman"/>
                <w:sz w:val="21"/>
                <w:szCs w:val="21"/>
              </w:rPr>
              <w:t>分）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 w:rsidR="004108BA" w:rsidRPr="0014761D" w:rsidRDefault="004108BA" w:rsidP="00843610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施工</w:t>
            </w:r>
            <w:r w:rsidRPr="0014761D">
              <w:rPr>
                <w:rFonts w:ascii="Times New Roman" w:hAnsi="Times New Roman" w:cs="Times New Roman"/>
                <w:sz w:val="21"/>
                <w:szCs w:val="21"/>
              </w:rPr>
              <w:t>管理方案</w:t>
            </w:r>
          </w:p>
        </w:tc>
        <w:tc>
          <w:tcPr>
            <w:tcW w:w="6663" w:type="dxa"/>
            <w:tcBorders>
              <w:tl2br w:val="nil"/>
              <w:tr2bl w:val="nil"/>
            </w:tcBorders>
            <w:vAlign w:val="center"/>
          </w:tcPr>
          <w:p w:rsidR="004108BA" w:rsidRPr="0014761D" w:rsidRDefault="004108BA" w:rsidP="00843610">
            <w:pPr>
              <w:widowControl/>
              <w:autoSpaceDE/>
              <w:autoSpaceDN/>
              <w:rPr>
                <w:rFonts w:ascii="Times New Roman" w:hAnsi="Times New Roman" w:cs="Times New Roman"/>
                <w:sz w:val="21"/>
                <w:szCs w:val="21"/>
              </w:rPr>
            </w:pPr>
            <w:r w:rsidRPr="0014761D">
              <w:rPr>
                <w:rFonts w:ascii="Times New Roman" w:hAnsi="Times New Roman" w:cs="Times New Roman"/>
                <w:sz w:val="21"/>
                <w:szCs w:val="21"/>
              </w:rPr>
              <w:t>根据</w:t>
            </w:r>
            <w:r w:rsidRPr="00C120DF">
              <w:rPr>
                <w:rFonts w:ascii="Times New Roman" w:hAnsi="Times New Roman" w:cs="Times New Roman" w:hint="eastAsia"/>
                <w:sz w:val="21"/>
                <w:szCs w:val="21"/>
              </w:rPr>
              <w:t>施工管理方案</w:t>
            </w:r>
            <w:r w:rsidRPr="0014761D">
              <w:rPr>
                <w:rFonts w:ascii="Times New Roman" w:hAnsi="Times New Roman" w:cs="Times New Roman"/>
                <w:sz w:val="21"/>
                <w:szCs w:val="21"/>
              </w:rPr>
              <w:t>，内容全面，合理、针对性强得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10</w:t>
            </w:r>
            <w:r w:rsidRPr="0014761D">
              <w:rPr>
                <w:rFonts w:ascii="Times New Roman" w:hAnsi="Times New Roman" w:cs="Times New Roman"/>
                <w:sz w:val="21"/>
                <w:szCs w:val="21"/>
              </w:rPr>
              <w:t>分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；</w:t>
            </w:r>
            <w:r w:rsidRPr="0014761D">
              <w:rPr>
                <w:rFonts w:ascii="Times New Roman" w:hAnsi="Times New Roman" w:cs="Times New Roman"/>
                <w:sz w:val="21"/>
                <w:szCs w:val="21"/>
              </w:rPr>
              <w:t>内容全面，可行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的，</w:t>
            </w:r>
            <w:r w:rsidRPr="0014761D">
              <w:rPr>
                <w:rFonts w:ascii="Times New Roman" w:hAnsi="Times New Roman" w:cs="Times New Roman"/>
                <w:sz w:val="21"/>
                <w:szCs w:val="21"/>
              </w:rPr>
              <w:t>得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14761D">
              <w:rPr>
                <w:rFonts w:ascii="Times New Roman" w:hAnsi="Times New Roman" w:cs="Times New Roman"/>
                <w:sz w:val="21"/>
                <w:szCs w:val="21"/>
              </w:rPr>
              <w:t>分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；</w:t>
            </w:r>
            <w:r w:rsidRPr="0014761D">
              <w:rPr>
                <w:rFonts w:ascii="Times New Roman" w:hAnsi="Times New Roman" w:cs="Times New Roman"/>
                <w:sz w:val="21"/>
                <w:szCs w:val="21"/>
              </w:rPr>
              <w:t>内容欠全面，基本可行得</w:t>
            </w:r>
            <w:r w:rsidRPr="0014761D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14761D">
              <w:rPr>
                <w:rFonts w:ascii="Times New Roman" w:hAnsi="Times New Roman" w:cs="Times New Roman"/>
                <w:sz w:val="21"/>
                <w:szCs w:val="21"/>
              </w:rPr>
              <w:t>分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；</w:t>
            </w:r>
            <w:r w:rsidRPr="0014761D">
              <w:rPr>
                <w:rFonts w:ascii="Times New Roman" w:hAnsi="Times New Roman" w:cs="Times New Roman"/>
                <w:sz w:val="21"/>
                <w:szCs w:val="21"/>
              </w:rPr>
              <w:t>不可行得</w:t>
            </w:r>
            <w:r w:rsidRPr="0014761D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14761D">
              <w:rPr>
                <w:rFonts w:ascii="Times New Roman" w:hAnsi="Times New Roman" w:cs="Times New Roman"/>
                <w:sz w:val="21"/>
                <w:szCs w:val="21"/>
              </w:rPr>
              <w:t>分。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 w:rsidR="004108BA" w:rsidRPr="0014761D" w:rsidRDefault="004108BA" w:rsidP="00843610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</w:tr>
      <w:tr w:rsidR="004108BA" w:rsidRPr="0014761D" w:rsidTr="00843610">
        <w:trPr>
          <w:trHeight w:val="416"/>
          <w:jc w:val="center"/>
        </w:trPr>
        <w:tc>
          <w:tcPr>
            <w:tcW w:w="978" w:type="dxa"/>
            <w:vMerge/>
            <w:tcBorders>
              <w:tl2br w:val="nil"/>
              <w:tr2bl w:val="nil"/>
            </w:tcBorders>
            <w:vAlign w:val="center"/>
          </w:tcPr>
          <w:p w:rsidR="004108BA" w:rsidRPr="0014761D" w:rsidRDefault="004108BA" w:rsidP="00843610">
            <w:pPr>
              <w:widowControl/>
              <w:pBdr>
                <w:between w:val="single" w:sz="4" w:space="0" w:color="auto"/>
              </w:pBdr>
              <w:autoSpaceDE/>
              <w:autoSpaceDN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</w:p>
        </w:tc>
        <w:tc>
          <w:tcPr>
            <w:tcW w:w="1275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4108BA" w:rsidRPr="0014761D" w:rsidRDefault="004108BA" w:rsidP="00843610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5324E">
              <w:rPr>
                <w:rFonts w:ascii="Times New Roman" w:hAnsi="Times New Roman" w:cs="Times New Roman" w:hint="eastAsia"/>
                <w:sz w:val="21"/>
                <w:szCs w:val="21"/>
              </w:rPr>
              <w:t>项目重点难点分析</w:t>
            </w:r>
          </w:p>
        </w:tc>
        <w:tc>
          <w:tcPr>
            <w:tcW w:w="6663" w:type="dxa"/>
            <w:tcBorders>
              <w:tl2br w:val="nil"/>
              <w:tr2bl w:val="nil"/>
            </w:tcBorders>
            <w:vAlign w:val="center"/>
          </w:tcPr>
          <w:p w:rsidR="004108BA" w:rsidRPr="0014761D" w:rsidRDefault="004108BA" w:rsidP="00843610">
            <w:pPr>
              <w:widowControl/>
              <w:autoSpaceDE/>
              <w:autoSpaceDN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根据项目</w:t>
            </w:r>
            <w:r w:rsidRPr="00C5324E">
              <w:rPr>
                <w:rFonts w:ascii="Times New Roman" w:hAnsi="Times New Roman" w:cs="Times New Roman" w:hint="eastAsia"/>
                <w:sz w:val="21"/>
                <w:szCs w:val="21"/>
              </w:rPr>
              <w:t>重难点分析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，</w:t>
            </w:r>
            <w:r w:rsidRPr="00C5324E">
              <w:rPr>
                <w:rFonts w:ascii="Times New Roman" w:hAnsi="Times New Roman" w:cs="Times New Roman" w:hint="eastAsia"/>
                <w:sz w:val="21"/>
                <w:szCs w:val="21"/>
              </w:rPr>
              <w:t>分析情况最贴合项目情况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，</w:t>
            </w:r>
            <w:r w:rsidRPr="0014761D">
              <w:rPr>
                <w:rFonts w:ascii="Times New Roman" w:hAnsi="Times New Roman" w:cs="Times New Roman"/>
                <w:sz w:val="21"/>
                <w:szCs w:val="21"/>
              </w:rPr>
              <w:t>内容全面</w:t>
            </w:r>
            <w:r w:rsidRPr="00C5324E">
              <w:rPr>
                <w:rFonts w:ascii="Times New Roman" w:hAnsi="Times New Roman" w:cs="Times New Roman" w:hint="eastAsia"/>
                <w:sz w:val="21"/>
                <w:szCs w:val="21"/>
              </w:rPr>
              <w:t>的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，</w:t>
            </w:r>
            <w:r w:rsidRPr="00C5324E">
              <w:rPr>
                <w:rFonts w:ascii="Times New Roman" w:hAnsi="Times New Roman" w:cs="Times New Roman" w:hint="eastAsia"/>
                <w:sz w:val="21"/>
                <w:szCs w:val="21"/>
              </w:rPr>
              <w:t>得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10</w:t>
            </w:r>
            <w:r w:rsidRPr="00C5324E">
              <w:rPr>
                <w:rFonts w:ascii="Times New Roman" w:hAnsi="Times New Roman" w:cs="Times New Roman" w:hint="eastAsia"/>
                <w:sz w:val="21"/>
                <w:szCs w:val="21"/>
              </w:rPr>
              <w:t>分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；分析</w:t>
            </w:r>
            <w:r w:rsidRPr="00C5324E">
              <w:rPr>
                <w:rFonts w:ascii="Times New Roman" w:hAnsi="Times New Roman" w:cs="Times New Roman" w:hint="eastAsia"/>
                <w:sz w:val="21"/>
                <w:szCs w:val="21"/>
              </w:rPr>
              <w:t>较贴切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，</w:t>
            </w:r>
            <w:r w:rsidRPr="0014761D">
              <w:rPr>
                <w:rFonts w:ascii="Times New Roman" w:hAnsi="Times New Roman" w:cs="Times New Roman"/>
                <w:sz w:val="21"/>
                <w:szCs w:val="21"/>
              </w:rPr>
              <w:t>内容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较</w:t>
            </w:r>
            <w:r w:rsidRPr="0014761D">
              <w:rPr>
                <w:rFonts w:ascii="Times New Roman" w:hAnsi="Times New Roman" w:cs="Times New Roman"/>
                <w:sz w:val="21"/>
                <w:szCs w:val="21"/>
              </w:rPr>
              <w:t>全面</w:t>
            </w:r>
            <w:r w:rsidRPr="00C5324E">
              <w:rPr>
                <w:rFonts w:ascii="Times New Roman" w:hAnsi="Times New Roman" w:cs="Times New Roman" w:hint="eastAsia"/>
                <w:sz w:val="21"/>
                <w:szCs w:val="21"/>
              </w:rPr>
              <w:t>的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，</w:t>
            </w:r>
            <w:r w:rsidRPr="00C5324E">
              <w:rPr>
                <w:rFonts w:ascii="Times New Roman" w:hAnsi="Times New Roman" w:cs="Times New Roman" w:hint="eastAsia"/>
                <w:sz w:val="21"/>
                <w:szCs w:val="21"/>
              </w:rPr>
              <w:t>得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C5324E">
              <w:rPr>
                <w:rFonts w:ascii="Times New Roman" w:hAnsi="Times New Roman" w:cs="Times New Roman" w:hint="eastAsia"/>
                <w:sz w:val="21"/>
                <w:szCs w:val="21"/>
              </w:rPr>
              <w:t>分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；</w:t>
            </w:r>
            <w:r w:rsidRPr="00C5324E">
              <w:rPr>
                <w:rFonts w:ascii="Times New Roman" w:hAnsi="Times New Roman" w:cs="Times New Roman" w:hint="eastAsia"/>
                <w:sz w:val="21"/>
                <w:szCs w:val="21"/>
              </w:rPr>
              <w:t>基本符合项目情况的得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C5324E">
              <w:rPr>
                <w:rFonts w:ascii="Times New Roman" w:hAnsi="Times New Roman" w:cs="Times New Roman" w:hint="eastAsia"/>
                <w:sz w:val="21"/>
                <w:szCs w:val="21"/>
              </w:rPr>
              <w:t>分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；</w:t>
            </w:r>
            <w:r w:rsidRPr="00C5324E">
              <w:rPr>
                <w:rFonts w:ascii="Times New Roman" w:hAnsi="Times New Roman" w:cs="Times New Roman" w:hint="eastAsia"/>
                <w:sz w:val="21"/>
                <w:szCs w:val="21"/>
              </w:rPr>
              <w:t>不提供及其他情况不得分。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 w:rsidR="004108BA" w:rsidRPr="00C5324E" w:rsidRDefault="004108BA" w:rsidP="00843610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</w:tr>
      <w:tr w:rsidR="004108BA" w:rsidRPr="0014761D" w:rsidTr="00843610">
        <w:trPr>
          <w:trHeight w:val="416"/>
          <w:jc w:val="center"/>
        </w:trPr>
        <w:tc>
          <w:tcPr>
            <w:tcW w:w="978" w:type="dxa"/>
            <w:vMerge/>
            <w:tcBorders>
              <w:tl2br w:val="nil"/>
              <w:tr2bl w:val="nil"/>
            </w:tcBorders>
            <w:vAlign w:val="center"/>
          </w:tcPr>
          <w:p w:rsidR="004108BA" w:rsidRPr="0014761D" w:rsidRDefault="004108BA" w:rsidP="00843610">
            <w:pPr>
              <w:widowControl/>
              <w:pBdr>
                <w:between w:val="single" w:sz="4" w:space="0" w:color="auto"/>
              </w:pBdr>
              <w:autoSpaceDE/>
              <w:autoSpaceDN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4108BA" w:rsidRPr="0014761D" w:rsidRDefault="004108BA" w:rsidP="00843610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4761D">
              <w:rPr>
                <w:rFonts w:ascii="Times New Roman" w:hAnsi="Times New Roman" w:cs="Times New Roman"/>
                <w:sz w:val="21"/>
                <w:szCs w:val="21"/>
              </w:rPr>
              <w:t>进度安排</w:t>
            </w:r>
          </w:p>
        </w:tc>
        <w:tc>
          <w:tcPr>
            <w:tcW w:w="6663" w:type="dxa"/>
            <w:tcBorders>
              <w:tl2br w:val="nil"/>
              <w:tr2bl w:val="nil"/>
            </w:tcBorders>
            <w:vAlign w:val="center"/>
          </w:tcPr>
          <w:p w:rsidR="004108BA" w:rsidRPr="0014761D" w:rsidRDefault="004108BA" w:rsidP="00843610">
            <w:pPr>
              <w:widowControl/>
              <w:autoSpaceDE/>
              <w:autoSpaceDN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施工</w:t>
            </w:r>
            <w:r w:rsidRPr="0014761D">
              <w:rPr>
                <w:rFonts w:ascii="Times New Roman" w:hAnsi="Times New Roman" w:cs="Times New Roman"/>
                <w:sz w:val="21"/>
                <w:szCs w:val="21"/>
              </w:rPr>
              <w:t>进度安排合理，计划满足招标人要求。</w:t>
            </w:r>
            <w:r w:rsidRPr="0014761D">
              <w:rPr>
                <w:rFonts w:ascii="Times New Roman" w:hAnsi="Times New Roman" w:cs="Times New Roman"/>
                <w:kern w:val="2"/>
                <w:sz w:val="21"/>
                <w:szCs w:val="24"/>
              </w:rPr>
              <w:t>科</w:t>
            </w:r>
            <w:r w:rsidRPr="0014761D">
              <w:rPr>
                <w:rFonts w:ascii="Times New Roman" w:hAnsi="Times New Roman" w:cs="Times New Roman"/>
                <w:sz w:val="21"/>
                <w:szCs w:val="21"/>
              </w:rPr>
              <w:t>学、合理、针对性强得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10</w:t>
            </w:r>
            <w:r w:rsidRPr="0014761D">
              <w:rPr>
                <w:rFonts w:ascii="Times New Roman" w:hAnsi="Times New Roman" w:cs="Times New Roman"/>
                <w:sz w:val="21"/>
                <w:szCs w:val="21"/>
              </w:rPr>
              <w:t>分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；</w:t>
            </w:r>
            <w:r w:rsidRPr="0014761D">
              <w:rPr>
                <w:rFonts w:ascii="Times New Roman" w:hAnsi="Times New Roman" w:cs="Times New Roman"/>
                <w:sz w:val="21"/>
                <w:szCs w:val="21"/>
              </w:rPr>
              <w:t>合理、可行得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14761D">
              <w:rPr>
                <w:rFonts w:ascii="Times New Roman" w:hAnsi="Times New Roman" w:cs="Times New Roman"/>
                <w:sz w:val="21"/>
                <w:szCs w:val="21"/>
              </w:rPr>
              <w:t>分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；</w:t>
            </w:r>
            <w:r w:rsidRPr="0014761D">
              <w:rPr>
                <w:rFonts w:ascii="Times New Roman" w:hAnsi="Times New Roman" w:cs="Times New Roman"/>
                <w:sz w:val="21"/>
                <w:szCs w:val="21"/>
              </w:rPr>
              <w:t>欠合理，基本可行得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14761D">
              <w:rPr>
                <w:rFonts w:ascii="Times New Roman" w:hAnsi="Times New Roman" w:cs="Times New Roman"/>
                <w:sz w:val="21"/>
                <w:szCs w:val="21"/>
              </w:rPr>
              <w:t>分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；</w:t>
            </w:r>
            <w:r w:rsidRPr="0014761D">
              <w:rPr>
                <w:rFonts w:ascii="Times New Roman" w:hAnsi="Times New Roman" w:cs="Times New Roman"/>
                <w:sz w:val="21"/>
                <w:szCs w:val="21"/>
              </w:rPr>
              <w:t>不可行，不能满足工程需要得</w:t>
            </w:r>
            <w:r w:rsidRPr="0014761D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14761D">
              <w:rPr>
                <w:rFonts w:ascii="Times New Roman" w:hAnsi="Times New Roman" w:cs="Times New Roman"/>
                <w:sz w:val="21"/>
                <w:szCs w:val="21"/>
              </w:rPr>
              <w:t>分。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 w:rsidR="004108BA" w:rsidRPr="0014761D" w:rsidRDefault="004108BA" w:rsidP="00843610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</w:tr>
      <w:tr w:rsidR="004108BA" w:rsidRPr="0014761D" w:rsidTr="00843610">
        <w:trPr>
          <w:trHeight w:val="416"/>
          <w:jc w:val="center"/>
        </w:trPr>
        <w:tc>
          <w:tcPr>
            <w:tcW w:w="978" w:type="dxa"/>
            <w:vMerge/>
            <w:tcBorders>
              <w:tl2br w:val="nil"/>
              <w:tr2bl w:val="nil"/>
            </w:tcBorders>
            <w:vAlign w:val="center"/>
          </w:tcPr>
          <w:p w:rsidR="004108BA" w:rsidRPr="0014761D" w:rsidRDefault="004108BA" w:rsidP="00843610">
            <w:pPr>
              <w:widowControl/>
              <w:pBdr>
                <w:between w:val="single" w:sz="4" w:space="0" w:color="auto"/>
              </w:pBdr>
              <w:autoSpaceDE/>
              <w:autoSpaceDN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4108BA" w:rsidRPr="0014761D" w:rsidRDefault="004108BA" w:rsidP="00843610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4761D">
              <w:rPr>
                <w:rFonts w:ascii="Times New Roman" w:hAnsi="Times New Roman" w:cs="Times New Roman"/>
                <w:sz w:val="21"/>
                <w:szCs w:val="21"/>
              </w:rPr>
              <w:t>施工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质量、安全措施</w:t>
            </w:r>
          </w:p>
        </w:tc>
        <w:tc>
          <w:tcPr>
            <w:tcW w:w="6663" w:type="dxa"/>
            <w:tcBorders>
              <w:tl2br w:val="nil"/>
              <w:tr2bl w:val="nil"/>
            </w:tcBorders>
            <w:vAlign w:val="center"/>
          </w:tcPr>
          <w:p w:rsidR="004108BA" w:rsidRPr="0014761D" w:rsidRDefault="004108BA" w:rsidP="00843610">
            <w:pPr>
              <w:widowControl/>
              <w:autoSpaceDE/>
              <w:autoSpaceDN/>
              <w:rPr>
                <w:rFonts w:ascii="Times New Roman" w:hAnsi="Times New Roman" w:cs="Times New Roman"/>
                <w:sz w:val="21"/>
                <w:szCs w:val="21"/>
              </w:rPr>
            </w:pPr>
            <w:r w:rsidRPr="0014761D">
              <w:rPr>
                <w:rFonts w:ascii="Times New Roman" w:hAnsi="Times New Roman" w:cs="Times New Roman"/>
                <w:sz w:val="21"/>
                <w:szCs w:val="21"/>
              </w:rPr>
              <w:t>根据施工质量、安全等保证措施；</w:t>
            </w:r>
            <w:r w:rsidRPr="0014761D">
              <w:rPr>
                <w:rFonts w:ascii="Times New Roman" w:hAnsi="Times New Roman" w:cs="Times New Roman"/>
                <w:kern w:val="2"/>
                <w:sz w:val="21"/>
                <w:szCs w:val="24"/>
              </w:rPr>
              <w:t>科</w:t>
            </w:r>
            <w:r w:rsidRPr="0014761D">
              <w:rPr>
                <w:rFonts w:ascii="Times New Roman" w:hAnsi="Times New Roman" w:cs="Times New Roman"/>
                <w:sz w:val="21"/>
                <w:szCs w:val="21"/>
              </w:rPr>
              <w:t>学、合理、针对性强得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10</w:t>
            </w:r>
            <w:r w:rsidRPr="0014761D">
              <w:rPr>
                <w:rFonts w:ascii="Times New Roman" w:hAnsi="Times New Roman" w:cs="Times New Roman"/>
                <w:sz w:val="21"/>
                <w:szCs w:val="21"/>
              </w:rPr>
              <w:t>分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；</w:t>
            </w:r>
            <w:r w:rsidRPr="0014761D">
              <w:rPr>
                <w:rFonts w:ascii="Times New Roman" w:hAnsi="Times New Roman" w:cs="Times New Roman"/>
                <w:sz w:val="21"/>
                <w:szCs w:val="21"/>
              </w:rPr>
              <w:t>合理、可行得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14761D">
              <w:rPr>
                <w:rFonts w:ascii="Times New Roman" w:hAnsi="Times New Roman" w:cs="Times New Roman"/>
                <w:sz w:val="21"/>
                <w:szCs w:val="21"/>
              </w:rPr>
              <w:t>分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；</w:t>
            </w:r>
            <w:r w:rsidRPr="0014761D">
              <w:rPr>
                <w:rFonts w:ascii="Times New Roman" w:hAnsi="Times New Roman" w:cs="Times New Roman"/>
                <w:sz w:val="21"/>
                <w:szCs w:val="21"/>
              </w:rPr>
              <w:t>欠合理，基本可行得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14761D">
              <w:rPr>
                <w:rFonts w:ascii="Times New Roman" w:hAnsi="Times New Roman" w:cs="Times New Roman"/>
                <w:sz w:val="21"/>
                <w:szCs w:val="21"/>
              </w:rPr>
              <w:t>分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；</w:t>
            </w:r>
            <w:r w:rsidRPr="0014761D">
              <w:rPr>
                <w:rFonts w:ascii="Times New Roman" w:hAnsi="Times New Roman" w:cs="Times New Roman"/>
                <w:sz w:val="21"/>
                <w:szCs w:val="21"/>
              </w:rPr>
              <w:t>不可行，不能满足工程需要得</w:t>
            </w:r>
            <w:r w:rsidRPr="0014761D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14761D">
              <w:rPr>
                <w:rFonts w:ascii="Times New Roman" w:hAnsi="Times New Roman" w:cs="Times New Roman"/>
                <w:sz w:val="21"/>
                <w:szCs w:val="21"/>
              </w:rPr>
              <w:t>分。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 w:rsidR="004108BA" w:rsidRPr="0014761D" w:rsidRDefault="004108BA" w:rsidP="00843610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</w:tr>
    </w:tbl>
    <w:p w:rsidR="004108BA" w:rsidRDefault="004108BA"/>
    <w:sectPr w:rsidR="004108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5FB8" w:rsidRDefault="00265FB8" w:rsidP="004108BA">
      <w:r>
        <w:separator/>
      </w:r>
    </w:p>
  </w:endnote>
  <w:endnote w:type="continuationSeparator" w:id="0">
    <w:p w:rsidR="00265FB8" w:rsidRDefault="00265FB8" w:rsidP="00410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5FB8" w:rsidRDefault="00265FB8" w:rsidP="004108BA">
      <w:r>
        <w:separator/>
      </w:r>
    </w:p>
  </w:footnote>
  <w:footnote w:type="continuationSeparator" w:id="0">
    <w:p w:rsidR="00265FB8" w:rsidRDefault="00265FB8" w:rsidP="004108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662"/>
    <w:rsid w:val="00073662"/>
    <w:rsid w:val="000F360C"/>
    <w:rsid w:val="001548AB"/>
    <w:rsid w:val="00265FB8"/>
    <w:rsid w:val="004108BA"/>
    <w:rsid w:val="004119F5"/>
    <w:rsid w:val="00652768"/>
    <w:rsid w:val="00652977"/>
    <w:rsid w:val="009E3844"/>
    <w:rsid w:val="00A56A0E"/>
    <w:rsid w:val="00A8011E"/>
    <w:rsid w:val="00A86F1A"/>
    <w:rsid w:val="00C90351"/>
    <w:rsid w:val="00E23EA6"/>
    <w:rsid w:val="00E50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17C7744-27BA-4D94-9604-7BD0CFEA73D4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何茂录</dc:creator>
  <cp:keywords/>
  <dc:description/>
  <cp:lastModifiedBy>何茂录</cp:lastModifiedBy>
  <cp:revision>12</cp:revision>
  <dcterms:created xsi:type="dcterms:W3CDTF">2022-10-18T06:19:00Z</dcterms:created>
  <dcterms:modified xsi:type="dcterms:W3CDTF">2022-10-18T06:38:00Z</dcterms:modified>
</cp:coreProperties>
</file>